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259" w:lineRule="auto"/>
        <w:ind w:left="0" w:right="0" w:firstLine="634"/>
        <w:jc w:val="both"/>
        <w:rPr>
          <w:rFonts w:ascii="Times New Roman" w:hAnsi="Times New Roman" w:eastAsia="仿宋"/>
          <w:sz w:val="32"/>
          <w:szCs w:val="32"/>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 w:val="0"/>
          <w:i w:val="0"/>
          <w:sz w:val="32"/>
          <w:szCs w:val="32"/>
          <w:bdr w:val="none" w:color="auto" w:sz="0" w:space="0"/>
          <w:lang w:eastAsia="zh-CN"/>
        </w:rPr>
        <w:t>附件：​新疆艾滋病防控研究重点实验室2</w:t>
      </w:r>
      <w:r>
        <w:rPr>
          <w:rFonts w:hint="default" w:ascii="Times New Roman" w:hAnsi="Times New Roman" w:eastAsia="仿宋" w:cs="Times New Roman"/>
          <w:b w:val="0"/>
          <w:i w:val="0"/>
          <w:sz w:val="32"/>
          <w:szCs w:val="32"/>
          <w:bdr w:val="none" w:color="auto" w:sz="0" w:space="0"/>
        </w:rPr>
        <w:t>021</w:t>
      </w:r>
      <w:r>
        <w:rPr>
          <w:rFonts w:hint="eastAsia" w:ascii="仿宋" w:hAnsi="仿宋" w:eastAsia="仿宋" w:cs="仿宋"/>
          <w:b w:val="0"/>
          <w:i w:val="0"/>
          <w:sz w:val="32"/>
          <w:szCs w:val="32"/>
          <w:bdr w:val="none" w:color="auto" w:sz="0" w:space="0"/>
          <w:lang w:eastAsia="zh-CN"/>
        </w:rPr>
        <w:t>年度拟资助开放课题公示清单</w:t>
      </w:r>
      <w:bookmarkStart w:id="0" w:name="_GoBack"/>
      <w:bookmarkEnd w:id="0"/>
    </w:p>
    <w:tbl>
      <w:tblPr>
        <w:tblStyle w:val="5"/>
        <w:tblW w:w="15028" w:type="dxa"/>
        <w:jc w:val="center"/>
        <w:tblInd w:w="93" w:type="dxa"/>
        <w:tblLayout w:type="fixed"/>
        <w:tblCellMar>
          <w:top w:w="0" w:type="dxa"/>
          <w:left w:w="108" w:type="dxa"/>
          <w:bottom w:w="0" w:type="dxa"/>
          <w:right w:w="108" w:type="dxa"/>
        </w:tblCellMar>
      </w:tblPr>
      <w:tblGrid>
        <w:gridCol w:w="722"/>
        <w:gridCol w:w="5897"/>
        <w:gridCol w:w="2268"/>
        <w:gridCol w:w="3305"/>
        <w:gridCol w:w="1826"/>
        <w:gridCol w:w="1010"/>
      </w:tblGrid>
      <w:tr>
        <w:tblPrEx>
          <w:tblLayout w:type="fixed"/>
          <w:tblCellMar>
            <w:top w:w="0" w:type="dxa"/>
            <w:left w:w="108" w:type="dxa"/>
            <w:bottom w:w="0" w:type="dxa"/>
            <w:right w:w="108" w:type="dxa"/>
          </w:tblCellMar>
        </w:tblPrEx>
        <w:trPr>
          <w:trHeight w:val="680" w:hRule="atLeast"/>
          <w:jc w:val="center"/>
        </w:trPr>
        <w:tc>
          <w:tcPr>
            <w:tcW w:w="15028" w:type="dxa"/>
            <w:gridSpan w:val="6"/>
            <w:tcBorders>
              <w:top w:val="nil"/>
              <w:left w:val="nil"/>
              <w:bottom w:val="nil"/>
              <w:right w:val="nil"/>
            </w:tcBorders>
            <w:shd w:val="clear" w:color="auto" w:fill="auto"/>
            <w:noWrap/>
            <w:vAlign w:val="center"/>
          </w:tcPr>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新疆艾滋病防控研究重点实验室2021年度拟资助开放课题公示清单</w:t>
            </w:r>
          </w:p>
        </w:tc>
      </w:tr>
      <w:tr>
        <w:tblPrEx>
          <w:tblLayout w:type="fixed"/>
          <w:tblCellMar>
            <w:top w:w="0" w:type="dxa"/>
            <w:left w:w="108" w:type="dxa"/>
            <w:bottom w:w="0" w:type="dxa"/>
            <w:right w:w="108" w:type="dxa"/>
          </w:tblCellMar>
        </w:tblPrEx>
        <w:trPr>
          <w:trHeight w:val="531"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序号</w:t>
            </w:r>
          </w:p>
        </w:tc>
        <w:tc>
          <w:tcPr>
            <w:tcW w:w="58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课题名称</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课题负责人</w:t>
            </w:r>
          </w:p>
        </w:tc>
        <w:tc>
          <w:tcPr>
            <w:tcW w:w="33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课题承担单位</w:t>
            </w:r>
          </w:p>
        </w:tc>
        <w:tc>
          <w:tcPr>
            <w:tcW w:w="18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研究类型</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MAP2K2促进美沙酮治疗海洛因成瘾的分子机制研究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张蓓</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乌鲁木齐市第四人民医院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基于歧视感知等多视角下育龄期女性HIV感染者心理健康不良结局的影响因素及预测模型构建的研究 </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冯颖</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乌鲁木齐市妇幼保健院 </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乌鲁木齐HIV-1感染者基因序列分型研究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白雪</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乌鲁木齐市疾病预防控制中心</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HIV/HCV合并感染患者Treg细胞免疫功能分析研究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冯鑫欢</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伊宁市第二人民医院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mNGS 技术在HIV合并骨关节结核患者诊治中的价值研究</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地里下提·阿不力孜  </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新疆医科大学第八附属医院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新疆感染科医师与眼科医师协作治疗艾滋病合并巨细胞视网膜炎意向调查及诊疗新模式初探</w:t>
            </w:r>
            <w:r>
              <w:rPr>
                <w:rFonts w:hint="eastAsia" w:ascii="宋体" w:hAnsi="宋体" w:eastAsia="宋体" w:cs="宋体"/>
                <w:b/>
                <w:bCs/>
                <w:color w:val="000000"/>
                <w:kern w:val="0"/>
                <w:sz w:val="28"/>
                <w:szCs w:val="28"/>
              </w:rPr>
              <w:t xml:space="preserve">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古丽米拉·达列力汗</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新疆医科大学第八附属医院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基于真实世界的HIV/AIDS患者中医药疗效研究 </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钱倩倩</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新疆医科大学第八附属医院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基于护理结局为导向的AIDS患者HAART治疗后免疫功能重建护理方案的建立与应用研究</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闫雪梅 </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新疆医科大学第八附属医院</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基于生态瞬时模型评估精神活性物质使用对MSM暴露前预防用药依从性的影响</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陈珍</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联合抗逆转录病毒治疗下HIV-1长期不进展者炎性水平差异性研究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李月飞 </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基于动力学模型的MSM暴露前预防HIV传播的卫生经济学研究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张国珍</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新疆医科大学</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应用研究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基于HIV-1限制性抗原亲和力检测方法的HIV新近感染对比研究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王吉亮</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自治区疾病预防控制中心</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阿克苏市新报告HIV感染者和艾滋病患者分子传播网络研究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黄永迪</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自治区疾病预防控制中心</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585" w:hRule="atLeast"/>
          <w:jc w:val="center"/>
        </w:trPr>
        <w:tc>
          <w:tcPr>
            <w:tcW w:w="7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589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低病毒载量人群对HIV-1流行株耐药发生及其影响因素研究</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王凤英</w:t>
            </w:r>
          </w:p>
        </w:tc>
        <w:tc>
          <w:tcPr>
            <w:tcW w:w="33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自治区疾病预防控制中心</w:t>
            </w:r>
          </w:p>
        </w:tc>
        <w:tc>
          <w:tcPr>
            <w:tcW w:w="1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基础研究</w:t>
            </w:r>
          </w:p>
        </w:tc>
        <w:tc>
          <w:tcPr>
            <w:tcW w:w="10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pPr>
        <w:rPr>
          <w:rFonts w:ascii="Times New Roman" w:hAnsi="Times New Roman" w:eastAsia="仿宋"/>
          <w:sz w:val="32"/>
          <w:szCs w:val="32"/>
        </w:rPr>
      </w:pPr>
    </w:p>
    <w:sectPr>
      <w:pgSz w:w="16838" w:h="11906" w:orient="landscape"/>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15"/>
    <w:rsid w:val="0003122A"/>
    <w:rsid w:val="00177662"/>
    <w:rsid w:val="00411B85"/>
    <w:rsid w:val="00452334"/>
    <w:rsid w:val="00481486"/>
    <w:rsid w:val="00613967"/>
    <w:rsid w:val="006A5915"/>
    <w:rsid w:val="00754AEB"/>
    <w:rsid w:val="008C2853"/>
    <w:rsid w:val="00944568"/>
    <w:rsid w:val="009954CB"/>
    <w:rsid w:val="009C0376"/>
    <w:rsid w:val="00A355CC"/>
    <w:rsid w:val="00AC42E0"/>
    <w:rsid w:val="00B90FC9"/>
    <w:rsid w:val="00C86A3F"/>
    <w:rsid w:val="00E05414"/>
    <w:rsid w:val="25F54E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0" w:after="300" w:afterAutospacing="0" w:line="375" w:lineRule="atLeast"/>
      <w:ind w:left="0" w:right="0"/>
      <w:jc w:val="left"/>
    </w:pPr>
    <w:rPr>
      <w:kern w:val="0"/>
      <w:sz w:val="24"/>
      <w:lang w:val="en-US" w:eastAsia="zh-CN" w:bidi="ar"/>
    </w:rPr>
  </w:style>
  <w:style w:type="character" w:styleId="7">
    <w:name w:val="Hyperlink"/>
    <w:basedOn w:val="6"/>
    <w:unhideWhenUsed/>
    <w:uiPriority w:val="99"/>
    <w:rPr>
      <w:color w:val="0000FF" w:themeColor="hyperlink"/>
      <w:u w:val="single"/>
    </w:rPr>
  </w:style>
  <w:style w:type="character" w:customStyle="1" w:styleId="8">
    <w:name w:val="Unresolved Mention"/>
    <w:basedOn w:val="6"/>
    <w:semiHidden/>
    <w:unhideWhenUsed/>
    <w:uiPriority w:val="99"/>
    <w:rPr>
      <w:color w:val="605E5C"/>
      <w:shd w:val="clear" w:color="auto" w:fill="E1DFDD"/>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178</Words>
  <Characters>1021</Characters>
  <Lines>8</Lines>
  <Paragraphs>2</Paragraphs>
  <TotalTime>1</TotalTime>
  <ScaleCrop>false</ScaleCrop>
  <LinksUpToDate>false</LinksUpToDate>
  <CharactersWithSpaces>1197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2021-10-27T04:48:00Z</dcterms:created>
  <dc:creator>未定义</dc:creator>
  <cp:lastModifiedBy>系统管理员</cp:lastModifiedBy>
  <dcterms:modified xsi:type="dcterms:W3CDTF">2021-10-27T08:59:07Z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